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w:t>
      </w:r>
      <w:proofErr w:type="spellStart"/>
      <w:r w:rsidR="00CA1C62" w:rsidRPr="00DB76AB">
        <w:rPr>
          <w:rFonts w:ascii="Times New Roman" w:eastAsia="AJensonPro-Regular" w:hAnsi="Times New Roman"/>
          <w:color w:val="000000"/>
          <w:sz w:val="24"/>
          <w:szCs w:val="24"/>
        </w:rPr>
        <w:t>insidanslar</w:t>
      </w:r>
      <w:proofErr w:type="spellEnd"/>
      <w:r w:rsidR="00CA1C62" w:rsidRPr="00DB76AB">
        <w:rPr>
          <w:rFonts w:ascii="Times New Roman" w:eastAsia="AJensonPro-Regular" w:hAnsi="Times New Roman"/>
          <w:color w:val="000000"/>
          <w:sz w:val="24"/>
          <w:szCs w:val="24"/>
        </w:rPr>
        <w:t xml:space="preserve">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proofErr w:type="spellStart"/>
      <w:r w:rsidRPr="00DB76AB">
        <w:t>Kolorektal</w:t>
      </w:r>
      <w:proofErr w:type="spellEnd"/>
      <w:r w:rsidRPr="00DB76AB">
        <w:t xml:space="preserve">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 xml:space="preserve">Kanser gelişiminde, %90 çevresel, %10 oranında ise genetik faktörler etkilidir. Çevresel faktörler arasında yer alan; tütün kullanımı, alkol tüketimi, fazla kilolu ve/veya </w:t>
      </w:r>
      <w:proofErr w:type="spellStart"/>
      <w:r w:rsidRPr="002E4D08">
        <w:rPr>
          <w:szCs w:val="24"/>
        </w:rPr>
        <w:t>obez</w:t>
      </w:r>
      <w:proofErr w:type="spellEnd"/>
      <w:r w:rsidRPr="002E4D08">
        <w:rPr>
          <w:szCs w:val="24"/>
        </w:rPr>
        <w:t xml:space="preserve"> olma ve enfeksiyonlara </w:t>
      </w:r>
      <w:proofErr w:type="spellStart"/>
      <w:r w:rsidRPr="002E4D08">
        <w:rPr>
          <w:szCs w:val="24"/>
        </w:rPr>
        <w:t>maruziyet</w:t>
      </w:r>
      <w:proofErr w:type="spellEnd"/>
      <w:r w:rsidRPr="002E4D08">
        <w:rPr>
          <w:szCs w:val="24"/>
        </w:rPr>
        <w:t xml:space="preserve">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proofErr w:type="spellStart"/>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proofErr w:type="spellEnd"/>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w:t>
      </w:r>
      <w:proofErr w:type="spellStart"/>
      <w:r w:rsidRPr="00854E10">
        <w:rPr>
          <w:rFonts w:ascii="Times New Roman" w:hAnsi="Times New Roman"/>
          <w:sz w:val="24"/>
          <w:szCs w:val="24"/>
        </w:rPr>
        <w:t>maruziyeti</w:t>
      </w:r>
      <w:proofErr w:type="spellEnd"/>
      <w:r w:rsidRPr="00854E10">
        <w:rPr>
          <w:rFonts w:ascii="Times New Roman" w:hAnsi="Times New Roman"/>
          <w:sz w:val="24"/>
          <w:szCs w:val="24"/>
        </w:rPr>
        <w:t xml:space="preserve">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690177">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726C" w14:textId="77777777" w:rsidR="00241B07" w:rsidRDefault="00241B07" w:rsidP="00091A17">
      <w:pPr>
        <w:spacing w:before="0" w:after="0" w:line="240" w:lineRule="auto"/>
      </w:pPr>
      <w:r>
        <w:separator/>
      </w:r>
    </w:p>
  </w:endnote>
  <w:endnote w:type="continuationSeparator" w:id="0">
    <w:p w14:paraId="3592671E" w14:textId="77777777" w:rsidR="00241B07" w:rsidRDefault="00241B0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241B0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C369D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241B07"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ED623" w14:textId="77777777" w:rsidR="00241B07" w:rsidRDefault="00241B07" w:rsidP="00091A17">
      <w:pPr>
        <w:spacing w:before="0" w:after="0" w:line="240" w:lineRule="auto"/>
      </w:pPr>
      <w:r>
        <w:separator/>
      </w:r>
    </w:p>
  </w:footnote>
  <w:footnote w:type="continuationSeparator" w:id="0">
    <w:p w14:paraId="592F708C" w14:textId="77777777" w:rsidR="00241B07" w:rsidRDefault="00241B0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52D9E39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87D01">
                            <w:rPr>
                              <w:rFonts w:ascii="Bahnschrift SemiBold" w:hAnsi="Bahnschrift SemiBold"/>
                              <w:noProof/>
                              <w:color w:val="FF0000"/>
                            </w:rPr>
                            <w:t>22.03.2024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52D9E39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87D01">
                      <w:rPr>
                        <w:rFonts w:ascii="Bahnschrift SemiBold" w:hAnsi="Bahnschrift SemiBold"/>
                        <w:noProof/>
                        <w:color w:val="FF0000"/>
                      </w:rPr>
                      <w:t>22.03.2024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4532-FDC8-440A-9F82-9A2DF42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NEVİN ORAL</cp:lastModifiedBy>
  <cp:revision>2</cp:revision>
  <cp:lastPrinted>2022-03-18T12:54:00Z</cp:lastPrinted>
  <dcterms:created xsi:type="dcterms:W3CDTF">2024-03-22T11:28:00Z</dcterms:created>
  <dcterms:modified xsi:type="dcterms:W3CDTF">2024-03-22T11:28:00Z</dcterms:modified>
</cp:coreProperties>
</file>